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8C274" w14:textId="152E9473" w:rsidR="00C24CF3" w:rsidRPr="00C24CF3" w:rsidRDefault="00C24CF3" w:rsidP="00C24CF3">
      <w:pPr>
        <w:spacing w:after="120" w:line="360" w:lineRule="auto"/>
        <w:ind w:left="567" w:right="507"/>
        <w:rPr>
          <w:b/>
          <w:bCs/>
          <w:sz w:val="32"/>
          <w:szCs w:val="32"/>
          <w:rFonts w:ascii="Arial" w:hAnsi="Arial" w:cs="Arial"/>
        </w:rPr>
      </w:pPr>
      <w:r>
        <w:rPr>
          <w:b/>
          <w:sz w:val="32"/>
          <w:rFonts w:ascii="Arial" w:hAnsi="Arial"/>
        </w:rPr>
        <w:t xml:space="preserve">Împrăștiați eficient dejecțiile lichide cu grapa compactă cu discuri Catros pro </w:t>
      </w:r>
      <w:r>
        <w:rPr>
          <w:b/>
          <w:sz w:val="32"/>
          <w:rFonts w:ascii="Arial" w:hAnsi="Arial"/>
        </w:rPr>
        <w:br/>
      </w:r>
      <w:r>
        <w:rPr>
          <w:b/>
          <w:sz w:val="28"/>
          <w:rFonts w:ascii="Arial" w:hAnsi="Arial"/>
        </w:rPr>
        <w:t xml:space="preserve">Noutate:</w:t>
      </w:r>
      <w:r>
        <w:rPr>
          <w:b/>
          <w:sz w:val="28"/>
          <w:rFonts w:ascii="Arial" w:hAnsi="Arial"/>
        </w:rPr>
        <w:t xml:space="preserve"> </w:t>
      </w:r>
      <w:r>
        <w:rPr>
          <w:b/>
          <w:sz w:val="28"/>
          <w:rFonts w:ascii="Arial" w:hAnsi="Arial"/>
        </w:rPr>
        <w:t xml:space="preserve">Distribuitor pentru dejecții lichide de grajd montat din fabrică</w:t>
      </w:r>
    </w:p>
    <w:p w14:paraId="2531A05D" w14:textId="77777777" w:rsidR="00C24CF3" w:rsidRDefault="00C24CF3" w:rsidP="00760850">
      <w:pPr>
        <w:spacing w:after="120" w:line="360" w:lineRule="auto"/>
        <w:ind w:left="567" w:right="1695"/>
        <w:rPr>
          <w:rFonts w:ascii="Arial" w:hAnsi="Arial" w:cs="Arial"/>
          <w:b/>
          <w:bCs/>
          <w:sz w:val="28"/>
          <w:szCs w:val="28"/>
        </w:rPr>
      </w:pPr>
    </w:p>
    <w:p w14:paraId="0C6348A8" w14:textId="008A777D" w:rsidR="00760850" w:rsidRPr="00760850" w:rsidRDefault="00C24CF3" w:rsidP="00760850">
      <w:pPr>
        <w:spacing w:after="120" w:line="360" w:lineRule="auto"/>
        <w:ind w:left="567" w:right="1695"/>
        <w:rPr>
          <w:rFonts w:ascii="Arial" w:eastAsia="Arial" w:hAnsi="Arial" w:cs="Arial"/>
        </w:rPr>
      </w:pPr>
      <w:r>
        <w:rPr>
          <w:rFonts w:ascii="Arial" w:hAnsi="Arial"/>
        </w:rPr>
        <w:t xml:space="preserve">Cu pachetul pro-Pack pentru grapa compactă cu discuri Catros, AMAZONE oferă o soluție integrată pentru împrăștierea optimizată a nutrienților organici, cum ar fi gunoiul de grajd lichid sau reziduurile de fermentare, în timpul prelucrării solului.</w:t>
      </w:r>
      <w:r>
        <w:rPr>
          <w:rFonts w:ascii="Arial" w:hAnsi="Arial"/>
        </w:rPr>
        <w:t xml:space="preserve"> </w:t>
      </w:r>
      <w:r>
        <w:rPr>
          <w:rFonts w:ascii="Arial" w:hAnsi="Arial"/>
        </w:rPr>
        <w:t xml:space="preserve">Catros pro va fi acum oferit din fabrică cu un distribuitor de gunoi de grajd Vogelsang montat standard.</w:t>
      </w:r>
      <w:r>
        <w:rPr>
          <w:rFonts w:ascii="Arial" w:hAnsi="Arial"/>
        </w:rPr>
        <w:t xml:space="preserve"> </w:t>
      </w:r>
      <w:r>
        <w:rPr>
          <w:rFonts w:ascii="Arial" w:hAnsi="Arial"/>
        </w:rPr>
        <w:t xml:space="preserve">Aceasta înseamnă că mașina este adaptată în mod optim la cerințele moderne de încorporare a gunoiului de grajd cu capacitate mare.</w:t>
      </w:r>
    </w:p>
    <w:p w14:paraId="38603C1C" w14:textId="20CC45AA" w:rsidR="00DD6E15" w:rsidRPr="00760850" w:rsidRDefault="00DD6E15" w:rsidP="00DD6E15">
      <w:pPr>
        <w:spacing w:after="120" w:line="360" w:lineRule="auto"/>
        <w:ind w:left="567" w:right="1695"/>
        <w:rPr>
          <w:rFonts w:ascii="Arial" w:eastAsia="Arial" w:hAnsi="Arial" w:cs="Arial"/>
        </w:rPr>
      </w:pPr>
      <w:r>
        <w:rPr>
          <w:rFonts w:ascii="Arial" w:hAnsi="Arial"/>
        </w:rPr>
        <w:t xml:space="preserve">În centrul noului sistem se află distribuitorul de gunoi de grajd SynCult DosiMat DMX de la Vogelsang.</w:t>
      </w:r>
      <w:r>
        <w:rPr>
          <w:rFonts w:ascii="Arial" w:hAnsi="Arial"/>
        </w:rPr>
        <w:t xml:space="preserve"> </w:t>
      </w:r>
      <w:r>
        <w:rPr>
          <w:rFonts w:ascii="Arial" w:hAnsi="Arial"/>
        </w:rPr>
        <w:t xml:space="preserve">Sistemul se caracterizează prin rate mari de aplicare de până la 10.000 l/min și o precizie constantă a distribuției, indiferent de debit.</w:t>
      </w:r>
      <w:r>
        <w:rPr>
          <w:rFonts w:ascii="Arial" w:hAnsi="Arial"/>
        </w:rPr>
        <w:t xml:space="preserve"> </w:t>
      </w:r>
      <w:r>
        <w:rPr>
          <w:rFonts w:ascii="Arial" w:hAnsi="Arial"/>
        </w:rPr>
        <w:t xml:space="preserve">Distribuitorul și toate furtunurile până la primul șir de discuri sunt instalate în fabrică de AMAZONE.</w:t>
      </w:r>
      <w:r>
        <w:rPr>
          <w:rFonts w:ascii="Arial" w:hAnsi="Arial"/>
        </w:rPr>
        <w:t xml:space="preserve"> </w:t>
      </w:r>
      <w:r>
        <w:rPr>
          <w:rFonts w:ascii="Arial" w:hAnsi="Arial"/>
        </w:rPr>
        <w:t xml:space="preserve">Acest lucru asigură o soluție completă, perfect integrată și gata de utilizare, cu furtunuri dispuse în mod optim.</w:t>
      </w:r>
    </w:p>
    <w:p w14:paraId="532D4CB2" w14:textId="7D97C6EE" w:rsidR="00760850" w:rsidRPr="00760850" w:rsidRDefault="00760850" w:rsidP="00760850">
      <w:pPr>
        <w:spacing w:after="120" w:line="360" w:lineRule="auto"/>
        <w:ind w:left="567" w:right="1695"/>
        <w:rPr>
          <w:rFonts w:ascii="Arial" w:eastAsia="Arial" w:hAnsi="Arial" w:cs="Arial"/>
        </w:rPr>
      </w:pPr>
      <w:r>
        <w:rPr>
          <w:rFonts w:ascii="Arial" w:hAnsi="Arial"/>
        </w:rPr>
        <w:t xml:space="preserve">Dejecțiile lichide sunt împrăștiate cu precizie și aproape de sol, chiar în spatele primului șir de discuri care au deschis solul, astfel încât banda de gunoi de grajd să fie depusă direct în fanta deschisă.</w:t>
      </w:r>
      <w:r>
        <w:rPr>
          <w:rFonts w:ascii="Arial" w:hAnsi="Arial"/>
        </w:rPr>
        <w:t xml:space="preserve"> </w:t>
      </w:r>
      <w:r>
        <w:rPr>
          <w:rFonts w:ascii="Arial" w:hAnsi="Arial"/>
        </w:rPr>
        <w:t xml:space="preserve">Al doilea șir de discuri închide din nou solul.</w:t>
      </w:r>
      <w:r>
        <w:rPr>
          <w:rFonts w:ascii="Arial" w:hAnsi="Arial"/>
        </w:rPr>
        <w:t xml:space="preserve"> </w:t>
      </w:r>
      <w:r>
        <w:rPr>
          <w:rFonts w:ascii="Arial" w:hAnsi="Arial"/>
        </w:rPr>
        <w:t xml:space="preserve">Acest proces asigură o aplicare cu pierderi deosebit de reduse, cu emisii minime de amoniac și o utilizare optimă a nutrienților.</w:t>
      </w:r>
    </w:p>
    <w:p w14:paraId="0BE41911" w14:textId="1B7F4B93" w:rsidR="00760850" w:rsidRPr="00760850" w:rsidRDefault="00760850" w:rsidP="00760850">
      <w:pPr>
        <w:spacing w:after="120" w:line="360" w:lineRule="auto"/>
        <w:ind w:left="567" w:right="1695"/>
        <w:rPr>
          <w:rFonts w:ascii="Arial" w:eastAsia="Arial" w:hAnsi="Arial" w:cs="Arial"/>
        </w:rPr>
      </w:pPr>
      <w:r>
        <w:rPr>
          <w:rFonts w:ascii="Arial" w:hAnsi="Arial"/>
        </w:rPr>
        <w:t xml:space="preserve">Încorporarea se realizează cu ajutorul discurilor crenelate de 510 mm, care permit adâncimi de prelucrare între 5 și 14 cm. Datorită discurilor suspendate individual, Catros pro se adaptează optim la conturul solului, oferind în același timp un randament maxim – chiar și în cazul prezenței unor cantități mari de materie organică.</w:t>
      </w:r>
    </w:p>
    <w:p w14:paraId="48A250D4" w14:textId="3A3FAB8C" w:rsidR="00760850" w:rsidRPr="00760850" w:rsidRDefault="00760850" w:rsidP="00760850">
      <w:pPr>
        <w:spacing w:after="120" w:line="360" w:lineRule="auto"/>
        <w:ind w:left="567" w:right="1695"/>
        <w:rPr>
          <w:rFonts w:ascii="Arial" w:eastAsia="Arial" w:hAnsi="Arial" w:cs="Arial"/>
        </w:rPr>
      </w:pPr>
      <w:r>
        <w:rPr>
          <w:rFonts w:ascii="Arial" w:hAnsi="Arial"/>
        </w:rPr>
        <w:t xml:space="preserve">Catros pro este ideal pentru condițiile dificile de lucru întâlnite la împrăștierea gunoiului de grajd:</w:t>
      </w:r>
      <w:r>
        <w:rPr>
          <w:rFonts w:ascii="Arial" w:hAnsi="Arial"/>
        </w:rPr>
        <w:t xml:space="preserve"> </w:t>
      </w:r>
      <w:r>
        <w:rPr>
          <w:rFonts w:ascii="Arial" w:hAnsi="Arial"/>
        </w:rPr>
        <w:t xml:space="preserve">Rulmenții cu disc special etanșați, care nu necesită întreținere, și acoperirea cu pulbere de înaltă calitate protejează în mod fiabil utilajul împotriva coroziunii și asigură o durabilitate ridicată pe întreaga durată de viață.</w:t>
      </w:r>
      <w:r>
        <w:rPr>
          <w:rFonts w:ascii="Arial" w:hAnsi="Arial"/>
        </w:rPr>
        <w:t xml:space="preserve"> </w:t>
      </w:r>
      <w:r>
        <w:rPr>
          <w:rFonts w:ascii="Arial" w:hAnsi="Arial"/>
        </w:rPr>
        <w:t xml:space="preserve">Un sistem central de lubrifiere este disponibil opțional, care lubrifiază automat punctele de articulație și distribuitorul de gunoi de grajd la intervale prestabilite.</w:t>
      </w:r>
      <w:r>
        <w:rPr>
          <w:rFonts w:ascii="Arial" w:hAnsi="Arial"/>
        </w:rPr>
        <w:t xml:space="preserve"> </w:t>
      </w:r>
      <w:r>
        <w:rPr>
          <w:rFonts w:ascii="Arial" w:hAnsi="Arial"/>
        </w:rPr>
        <w:t xml:space="preserve">Acest lucru reduce semnificativ întreținerea și crește productivitatea zilnică.</w:t>
      </w:r>
    </w:p>
    <w:p w14:paraId="1603C2F0" w14:textId="636BE9AC" w:rsidR="00760850" w:rsidRPr="00760850" w:rsidRDefault="00D635A7" w:rsidP="00760850">
      <w:pPr>
        <w:spacing w:after="120" w:line="360" w:lineRule="auto"/>
        <w:ind w:left="567" w:right="1695"/>
        <w:rPr>
          <w:rFonts w:ascii="Arial" w:eastAsia="Arial" w:hAnsi="Arial" w:cs="Arial"/>
        </w:rPr>
      </w:pPr>
      <w:r>
        <w:rPr>
          <w:rFonts w:ascii="Arial" w:hAnsi="Arial"/>
        </w:rPr>
        <w:t xml:space="preserve">Sistemul inovator Smart Frame System face ca Catros pro să fie deosebit de ușor de utilizat.</w:t>
      </w:r>
      <w:r>
        <w:rPr>
          <w:rFonts w:ascii="Arial" w:hAnsi="Arial"/>
        </w:rPr>
        <w:t xml:space="preserve"> </w:t>
      </w:r>
      <w:r>
        <w:rPr>
          <w:rFonts w:ascii="Arial" w:hAnsi="Arial"/>
        </w:rPr>
        <w:t xml:space="preserve">Permite reglarea complet hidraulică a adâncimii de prelucrare direct din cabină, fără a fi necesară realinierea cadrului prin intermediul brațului superior.</w:t>
      </w:r>
      <w:r>
        <w:rPr>
          <w:rFonts w:ascii="Arial" w:hAnsi="Arial"/>
        </w:rPr>
        <w:t xml:space="preserve"> </w:t>
      </w:r>
      <w:r>
        <w:rPr>
          <w:rFonts w:ascii="Arial" w:hAnsi="Arial"/>
        </w:rPr>
        <w:t xml:space="preserve">Acest lucru permite șoferului să reacționeze flexibil la schimbările condițiilor de teren în orice moment.</w:t>
      </w:r>
      <w:r>
        <w:rPr>
          <w:rFonts w:ascii="Arial" w:hAnsi="Arial"/>
        </w:rPr>
        <w:t xml:space="preserve"> </w:t>
      </w:r>
      <w:r>
        <w:rPr>
          <w:rFonts w:ascii="Arial" w:hAnsi="Arial"/>
        </w:rPr>
        <w:t xml:space="preserve">În plus, trecerea prin utilaj crește automat pe măsură ce suporturile discurilor sunt rotite atunci când se lucrează la adâncimi mai mari.</w:t>
      </w:r>
      <w:r>
        <w:rPr>
          <w:rFonts w:ascii="Arial" w:hAnsi="Arial"/>
        </w:rPr>
        <w:t xml:space="preserve"> </w:t>
      </w:r>
      <w:r>
        <w:rPr>
          <w:rFonts w:ascii="Arial" w:hAnsi="Arial"/>
        </w:rPr>
        <w:t xml:space="preserve">Acest lucru permite un design compact combinat cu o fiabilitate operațională ridicată – chiar și în condiții de sol bogat în substanțe organice, greu sau umed.</w:t>
      </w:r>
    </w:p>
    <w:p w14:paraId="04EC6086" w14:textId="675C6E61" w:rsidR="00760850" w:rsidRPr="00760850" w:rsidRDefault="00DD6E15" w:rsidP="00760850">
      <w:pPr>
        <w:spacing w:after="120" w:line="360" w:lineRule="auto"/>
        <w:ind w:left="567" w:right="1695"/>
        <w:rPr>
          <w:rFonts w:ascii="Arial" w:eastAsia="Arial" w:hAnsi="Arial" w:cs="Arial"/>
        </w:rPr>
      </w:pPr>
      <w:r>
        <w:rPr>
          <w:rFonts w:ascii="Arial" w:hAnsi="Arial"/>
        </w:rPr>
        <w:t xml:space="preserve">AMAZONE oferă un tăvălug spate special adaptat pentru aceste condiții, sub forma unui tăvălug cu bare SW 600 pro.</w:t>
      </w:r>
      <w:r>
        <w:rPr>
          <w:rFonts w:ascii="Arial" w:hAnsi="Arial"/>
        </w:rPr>
        <w:t xml:space="preserve"> </w:t>
      </w:r>
      <w:r>
        <w:rPr>
          <w:rFonts w:ascii="Arial" w:hAnsi="Arial"/>
        </w:rPr>
        <w:t xml:space="preserve">În plus, sunt disponibile toate celelalte tăvăluguri din portofoliu.</w:t>
      </w:r>
      <w:r>
        <w:rPr>
          <w:rFonts w:ascii="Arial" w:hAnsi="Arial"/>
        </w:rPr>
        <w:t xml:space="preserve"> </w:t>
      </w:r>
      <w:r>
        <w:rPr>
          <w:rFonts w:ascii="Arial" w:hAnsi="Arial"/>
        </w:rPr>
        <w:t xml:space="preserve">Modelele Catros pro purtate, cu lățimi de lucru de 6 și 7 metri, pot fi echipate alternativ cu greblă dublă.</w:t>
      </w:r>
      <w:r>
        <w:rPr>
          <w:rFonts w:ascii="Arial" w:hAnsi="Arial"/>
        </w:rPr>
        <w:t xml:space="preserve"> </w:t>
      </w:r>
      <w:r>
        <w:rPr>
          <w:rFonts w:ascii="Arial" w:hAnsi="Arial"/>
        </w:rPr>
        <w:t xml:space="preserve">Acest lucru favorizează uscarea și încălzirea mai rapidă a solului.</w:t>
      </w:r>
      <w:r>
        <w:rPr>
          <w:rFonts w:ascii="Arial" w:hAnsi="Arial"/>
        </w:rPr>
        <w:t xml:space="preserve"> </w:t>
      </w:r>
      <w:r>
        <w:rPr>
          <w:rFonts w:ascii="Arial" w:hAnsi="Arial"/>
        </w:rPr>
        <w:t xml:space="preserve">În același timp, greutatea mașinii este redusă, ceea ce reduce și necesarul de putere pentru ridicare.</w:t>
      </w:r>
      <w:r>
        <w:rPr>
          <w:rFonts w:ascii="Arial" w:hAnsi="Arial"/>
        </w:rPr>
        <w:t xml:space="preserve"> </w:t>
      </w:r>
      <w:r>
        <w:rPr>
          <w:rFonts w:ascii="Arial" w:hAnsi="Arial"/>
        </w:rPr>
        <w:t xml:space="preserve">Controlul adâncimii este asigurat de roțile de sprijin montate în față.</w:t>
      </w:r>
    </w:p>
    <w:p w14:paraId="55F1A361" w14:textId="70EEDAC8" w:rsidR="00760850" w:rsidRDefault="00760850" w:rsidP="00760850">
      <w:pPr>
        <w:spacing w:after="120" w:line="360" w:lineRule="auto"/>
        <w:ind w:left="567" w:right="1695"/>
        <w:rPr>
          <w:rFonts w:ascii="Arial" w:eastAsia="Arial" w:hAnsi="Arial" w:cs="Arial"/>
        </w:rPr>
      </w:pPr>
      <w:r>
        <w:rPr>
          <w:rFonts w:ascii="Arial" w:hAnsi="Arial"/>
        </w:rPr>
        <w:t xml:space="preserve">Pentru o flexibilitate sporită, culturile secundare pot fi semănate în aceeași trecere folosind cutia de semințe montată GreenDrill.</w:t>
      </w:r>
      <w:r>
        <w:rPr>
          <w:rFonts w:ascii="Arial" w:hAnsi="Arial"/>
        </w:rPr>
        <w:t xml:space="preserve"> </w:t>
      </w:r>
      <w:r>
        <w:rPr>
          <w:rFonts w:ascii="Arial" w:hAnsi="Arial"/>
        </w:rPr>
        <w:t xml:space="preserve">În funcție de model, sunt disponibile volumele buncărului de 200 sau 500 de litri.</w:t>
      </w:r>
    </w:p>
    <w:p w14:paraId="267FF4AC" w14:textId="4EE0737B" w:rsidR="00760850" w:rsidRPr="00760850" w:rsidRDefault="00760850" w:rsidP="00760850">
      <w:pPr>
        <w:spacing w:after="120" w:line="360" w:lineRule="auto"/>
        <w:ind w:left="567" w:right="1695"/>
        <w:rPr>
          <w:rFonts w:ascii="Arial" w:eastAsia="Arial" w:hAnsi="Arial" w:cs="Arial"/>
        </w:rPr>
      </w:pPr>
      <w:r>
        <w:rPr>
          <w:rFonts w:ascii="Arial" w:hAnsi="Arial"/>
        </w:rPr>
        <w:t xml:space="preserve">Gama largă de produse Catros pro include utilaje montate pe sistem de prindere în trei puncte, cu lățimi de lucru de 5, 6 și 7 metri.</w:t>
      </w:r>
      <w:r>
        <w:rPr>
          <w:rFonts w:ascii="Arial" w:hAnsi="Arial"/>
        </w:rPr>
        <w:t xml:space="preserve"> </w:t>
      </w:r>
      <w:r>
        <w:rPr>
          <w:rFonts w:ascii="Arial" w:hAnsi="Arial"/>
        </w:rPr>
        <w:t xml:space="preserve">Acestea sunt ideale atât pentru cisterne de gunoi de grajd tractate, cât și pentru cele autopropulsate.</w:t>
      </w:r>
      <w:r>
        <w:rPr>
          <w:rFonts w:ascii="Arial" w:hAnsi="Arial"/>
        </w:rPr>
        <w:t xml:space="preserve"> </w:t>
      </w:r>
      <w:r>
        <w:rPr>
          <w:rFonts w:ascii="Arial" w:hAnsi="Arial"/>
        </w:rPr>
        <w:t xml:space="preserve">Gama este completată de modele tractate cu roți de transport centrale, cu o lățime de lucru de 8 și 9 metri.</w:t>
      </w:r>
      <w:r>
        <w:rPr>
          <w:rFonts w:ascii="Arial" w:hAnsi="Arial"/>
        </w:rPr>
        <w:t xml:space="preserve"> </w:t>
      </w:r>
      <w:r>
        <w:rPr>
          <w:rFonts w:ascii="Arial" w:hAnsi="Arial"/>
        </w:rPr>
        <w:t xml:space="preserve">Acestea sunt proiectate special pentru cisterne autopropulsate cu două și trei axe de mare capacitate și permit viteze de lucru ridicate, necesare în timpul unei perioade de aplicare adesea scurte.</w:t>
      </w:r>
    </w:p>
    <w:p w14:paraId="3443F097" w14:textId="13BB0D6D" w:rsidR="00D106EC" w:rsidRDefault="00760850" w:rsidP="007639FE">
      <w:pPr>
        <w:spacing w:after="120" w:line="360" w:lineRule="auto"/>
        <w:ind w:left="567" w:right="1695"/>
        <w:rPr>
          <w:rFonts w:ascii="Arial" w:eastAsia="Arial" w:hAnsi="Arial" w:cs="Arial"/>
        </w:rPr>
      </w:pPr>
      <w:r>
        <w:rPr>
          <w:rFonts w:ascii="Arial" w:hAnsi="Arial"/>
        </w:rPr>
        <w:t xml:space="preserve">Cu noul Catros pro echipat din fabrică cu distribuitor de gunoi de grajd, AMAZONE subliniază încă o dată angajamentul său de a oferi soluții practice, durabile și extrem de eficiente pentru fermieri și antreprenori.</w:t>
      </w:r>
    </w:p>
    <w:p w14:paraId="2BBD0F96" w14:textId="77777777" w:rsidR="00816D9A" w:rsidRDefault="00816D9A" w:rsidP="007639FE">
      <w:pPr>
        <w:spacing w:after="120" w:line="360" w:lineRule="auto"/>
        <w:ind w:left="567" w:right="1695"/>
        <w:rPr>
          <w:rFonts w:ascii="Arial" w:eastAsia="Arial" w:hAnsi="Arial" w:cs="Arial"/>
        </w:rPr>
      </w:pPr>
    </w:p>
    <w:p w14:paraId="5F4F67A5" w14:textId="77777777" w:rsidR="00816D9A" w:rsidRDefault="00816D9A" w:rsidP="007639FE">
      <w:pPr>
        <w:spacing w:after="120" w:line="360" w:lineRule="auto"/>
        <w:ind w:left="567" w:right="1695"/>
        <w:rPr>
          <w:rFonts w:ascii="Arial" w:eastAsia="Arial" w:hAnsi="Arial" w:cs="Arial"/>
        </w:rPr>
      </w:pPr>
    </w:p>
    <w:p w14:paraId="5DBD5A02" w14:textId="77777777" w:rsidR="00816D9A" w:rsidRDefault="00816D9A" w:rsidP="007639FE">
      <w:pPr>
        <w:spacing w:after="120" w:line="360" w:lineRule="auto"/>
        <w:ind w:left="567" w:right="1695"/>
        <w:rPr>
          <w:rFonts w:ascii="Arial" w:eastAsia="Arial" w:hAnsi="Arial" w:cs="Arial"/>
        </w:rPr>
      </w:pPr>
    </w:p>
    <w:p w14:paraId="6B78C959" w14:textId="77777777" w:rsidR="00816D9A" w:rsidRDefault="00816D9A" w:rsidP="007639FE">
      <w:pPr>
        <w:spacing w:after="120" w:line="360" w:lineRule="auto"/>
        <w:ind w:left="567" w:right="1695"/>
        <w:rPr>
          <w:rFonts w:ascii="Arial" w:eastAsia="Arial" w:hAnsi="Arial" w:cs="Arial"/>
        </w:rPr>
      </w:pPr>
    </w:p>
    <w:p w14:paraId="72AD0AAA" w14:textId="77777777" w:rsidR="00816D9A" w:rsidRDefault="00816D9A" w:rsidP="007639FE">
      <w:pPr>
        <w:spacing w:after="120" w:line="360" w:lineRule="auto"/>
        <w:ind w:left="567" w:right="1695"/>
        <w:rPr>
          <w:rFonts w:ascii="Arial" w:eastAsia="Arial" w:hAnsi="Arial" w:cs="Arial"/>
        </w:rPr>
      </w:pPr>
    </w:p>
    <w:p w14:paraId="6ED378F0" w14:textId="77777777" w:rsidR="00816D9A" w:rsidRDefault="00816D9A" w:rsidP="007639FE">
      <w:pPr>
        <w:spacing w:after="120" w:line="360" w:lineRule="auto"/>
        <w:ind w:left="567" w:right="1695"/>
        <w:rPr>
          <w:rFonts w:ascii="Arial" w:eastAsia="Arial" w:hAnsi="Arial" w:cs="Arial"/>
        </w:rPr>
      </w:pPr>
    </w:p>
    <w:p w14:paraId="00CD6244" w14:textId="77777777" w:rsidR="00816D9A" w:rsidRPr="00D27732" w:rsidRDefault="00816D9A" w:rsidP="00816D9A">
      <w:pPr>
        <w:tabs>
          <w:tab w:val="left" w:pos="3550"/>
        </w:tabs>
        <w:spacing w:line="360" w:lineRule="auto"/>
        <w:ind w:left="567" w:right="1128"/>
        <w:rPr>
          <w:bCs/>
          <w:color w:val="808080" w:themeColor="background1" w:themeShade="80"/>
          <w:sz w:val="20"/>
          <w:szCs w:val="20"/>
          <w:rFonts w:ascii="Arial" w:hAnsi="Arial" w:cs="Arial"/>
        </w:rPr>
      </w:pPr>
      <w:r>
        <w:rPr>
          <w:color w:val="808080" w:themeColor="background1" w:themeShade="80"/>
          <w:sz w:val="20"/>
          <w:rFonts w:ascii="Arial" w:hAnsi="Arial"/>
        </w:rPr>
        <w:t xml:space="preserve">Imaginile, conținutul și datele tehnice sunt orientative și pot varia în funcție de dotări.</w:t>
      </w:r>
      <w:r>
        <w:rPr>
          <w:color w:val="808080" w:themeColor="background1" w:themeShade="80"/>
          <w:sz w:val="20"/>
          <w:rFonts w:ascii="Arial" w:hAnsi="Arial"/>
        </w:rPr>
        <w:t xml:space="preserve"> </w:t>
      </w:r>
      <w:r>
        <w:rPr>
          <w:color w:val="808080" w:themeColor="background1" w:themeShade="80"/>
          <w:sz w:val="20"/>
          <w:rFonts w:ascii="Arial" w:hAnsi="Arial"/>
        </w:rPr>
        <w:t xml:space="preserve">Sunt aplicate reglementările de circulație rutieră specifice fiecărei țări și acestea trebuie respectate, ceea ce înseamnă că poate fi necesară o aprobare specială.</w:t>
      </w:r>
      <w:r>
        <w:rPr>
          <w:color w:val="808080" w:themeColor="background1" w:themeShade="80"/>
          <w:sz w:val="20"/>
          <w:rFonts w:ascii="Arial" w:hAnsi="Arial"/>
        </w:rPr>
        <w:t xml:space="preserve"> </w:t>
      </w:r>
      <w:r>
        <w:rPr>
          <w:color w:val="808080" w:themeColor="background1" w:themeShade="80"/>
          <w:sz w:val="20"/>
          <w:rFonts w:ascii="Arial" w:hAnsi="Arial"/>
        </w:rPr>
        <w:t xml:space="preserve">Sarcinile pe osii permise și greutățile totale ale tractoarelor trebuie verificate.</w:t>
      </w:r>
      <w:r>
        <w:rPr>
          <w:color w:val="808080" w:themeColor="background1" w:themeShade="80"/>
          <w:sz w:val="20"/>
          <w:rFonts w:ascii="Arial" w:hAnsi="Arial"/>
        </w:rPr>
        <w:t xml:space="preserve"> </w:t>
      </w:r>
      <w:r>
        <w:rPr>
          <w:color w:val="808080" w:themeColor="background1" w:themeShade="80"/>
          <w:sz w:val="20"/>
          <w:rFonts w:ascii="Arial" w:hAnsi="Arial"/>
        </w:rPr>
        <w:t xml:space="preserve">Nu toți producătorii de tractoare pot oferi combinațiile prezentate.</w:t>
      </w:r>
    </w:p>
    <w:p w14:paraId="623F8D16" w14:textId="77777777" w:rsidR="00816D9A" w:rsidRDefault="00816D9A" w:rsidP="00816D9A">
      <w:pPr>
        <w:spacing w:after="120" w:line="360" w:lineRule="auto"/>
        <w:ind w:left="567" w:right="1695"/>
        <w:rPr>
          <w:rFonts w:ascii="Arial" w:hAnsi="Arial" w:cs="Arial"/>
          <w:bCs/>
        </w:rPr>
      </w:pPr>
    </w:p>
    <w:p w14:paraId="3B1482A6" w14:textId="77777777" w:rsidR="00816D9A" w:rsidRPr="00D27732" w:rsidRDefault="00816D9A" w:rsidP="00816D9A">
      <w:pPr>
        <w:tabs>
          <w:tab w:val="left" w:pos="3550"/>
        </w:tabs>
        <w:spacing w:line="360" w:lineRule="auto"/>
        <w:ind w:left="567" w:right="1128"/>
        <w:rPr>
          <w:b/>
          <w:bCs/>
          <w:color w:val="808080" w:themeColor="background1" w:themeShade="80"/>
          <w:sz w:val="20"/>
          <w:szCs w:val="20"/>
          <w:rFonts w:ascii="Arial" w:hAnsi="Arial" w:cs="Arial"/>
        </w:rPr>
      </w:pPr>
      <w:r>
        <w:rPr>
          <w:b/>
          <w:color w:val="808080" w:themeColor="background1" w:themeShade="80"/>
          <w:sz w:val="20"/>
          <w:rFonts w:ascii="Arial" w:hAnsi="Arial"/>
        </w:rPr>
        <w:t xml:space="preserve">Despre AMAZONE</w:t>
      </w:r>
    </w:p>
    <w:p w14:paraId="1CE4F0B3" w14:textId="77777777" w:rsidR="00816D9A" w:rsidRPr="00E12CE4" w:rsidRDefault="00816D9A" w:rsidP="00816D9A">
      <w:pPr>
        <w:tabs>
          <w:tab w:val="left" w:pos="3550"/>
        </w:tabs>
        <w:spacing w:line="360" w:lineRule="auto"/>
        <w:ind w:left="567" w:right="1677"/>
        <w:rPr>
          <w:bCs/>
          <w:color w:val="808080" w:themeColor="background1" w:themeShade="80"/>
          <w:sz w:val="20"/>
          <w:szCs w:val="20"/>
          <w:rFonts w:ascii="Arial" w:hAnsi="Arial" w:cs="Arial"/>
        </w:rPr>
      </w:pPr>
      <w:r>
        <w:rPr>
          <w:color w:val="808080" w:themeColor="background1" w:themeShade="80"/>
          <w:sz w:val="20"/>
          <w:rFonts w:ascii="Arial" w:hAnsi="Arial"/>
        </w:rPr>
        <w:t xml:space="preserve">AMAZONEN-WERKE H. DREYER SE &amp; Co. KG are sediul în 49205 Hasbergen-Gaste, Germania, și produce mașini agricole și de întreținere a spațiilor verzi.</w:t>
      </w:r>
      <w:r>
        <w:rPr>
          <w:color w:val="808080" w:themeColor="background1" w:themeShade="80"/>
          <w:sz w:val="20"/>
          <w:rFonts w:ascii="Arial" w:hAnsi="Arial"/>
        </w:rPr>
        <w:t xml:space="preserve"> </w:t>
      </w:r>
      <w:r>
        <w:rPr>
          <w:color w:val="808080" w:themeColor="background1" w:themeShade="80"/>
          <w:sz w:val="20"/>
          <w:rFonts w:ascii="Arial" w:hAnsi="Arial"/>
        </w:rPr>
        <w:t xml:space="preserve">Compania administrată de proprietar are aproximativ 2.700 de angajați în 8 unități de producție, Centrul Global de Piese și Centrul Global de Utilaje, precum și 11 sucursale de vânzări.</w:t>
      </w:r>
      <w:r>
        <w:rPr>
          <w:color w:val="808080" w:themeColor="background1" w:themeShade="80"/>
          <w:sz w:val="20"/>
          <w:rFonts w:ascii="Arial" w:hAnsi="Arial"/>
        </w:rPr>
        <w:t xml:space="preserve"> </w:t>
      </w:r>
      <w:r>
        <w:rPr>
          <w:color w:val="808080" w:themeColor="background1" w:themeShade="80"/>
          <w:sz w:val="20"/>
          <w:rFonts w:ascii="Arial" w:hAnsi="Arial"/>
        </w:rPr>
        <w:t xml:space="preserve">Portofoliul de mașini agricole include echipamente de prelucrare a solului, semănători, distribuitoare de îngrășăminte, echipamente de protecție a plantelor și echipamente pentru prășit.</w:t>
      </w:r>
      <w:r>
        <w:rPr>
          <w:color w:val="808080" w:themeColor="background1" w:themeShade="80"/>
          <w:sz w:val="20"/>
          <w:rFonts w:ascii="Arial" w:hAnsi="Arial"/>
        </w:rPr>
        <w:t xml:space="preserve"> </w:t>
      </w:r>
      <w:r>
        <w:rPr>
          <w:color w:val="808080" w:themeColor="background1" w:themeShade="80"/>
          <w:sz w:val="20"/>
          <w:rFonts w:ascii="Arial" w:hAnsi="Arial"/>
        </w:rPr>
        <w:t xml:space="preserve">Pe baza acestor competențe de bază, AMAZONE este acum specialistul în cultivarea inteligentă în agricultură.</w:t>
      </w:r>
      <w:r>
        <w:rPr>
          <w:color w:val="808080" w:themeColor="background1" w:themeShade="80"/>
          <w:sz w:val="20"/>
          <w:rFonts w:ascii="Arial" w:hAnsi="Arial"/>
        </w:rPr>
        <w:t xml:space="preserve"> </w:t>
      </w:r>
      <w:r>
        <w:rPr>
          <w:color w:val="808080" w:themeColor="background1" w:themeShade="80"/>
          <w:sz w:val="20"/>
          <w:rFonts w:ascii="Arial" w:hAnsi="Arial"/>
        </w:rPr>
        <w:t xml:space="preserve">În plus, cu gama sa de îngrijire a solului, AMAZONE oferă utilaje versatile pentru întreținerea parcurilor și a spațiilor verzi, precum și pentru serviciul de deszăpezire.</w:t>
      </w:r>
      <w:r>
        <w:rPr>
          <w:color w:val="808080" w:themeColor="background1" w:themeShade="80"/>
          <w:sz w:val="20"/>
          <w:rFonts w:ascii="Arial" w:hAnsi="Arial"/>
        </w:rPr>
        <w:t xml:space="preserve"> </w:t>
      </w:r>
      <w:r>
        <w:rPr>
          <w:color w:val="808080" w:themeColor="background1" w:themeShade="80"/>
          <w:sz w:val="20"/>
          <w:rFonts w:ascii="Arial" w:hAnsi="Arial"/>
        </w:rPr>
        <w:t xml:space="preserve">Informații suplimentare: </w:t>
      </w:r>
      <w:hyperlink r:id="rId8" w:history="1">
        <w:r>
          <w:rPr>
            <w:rStyle w:val="Hyperlink"/>
            <w:sz w:val="20"/>
            <w:rFonts w:ascii="Arial" w:hAnsi="Arial"/>
          </w:rPr>
          <w:t xml:space="preserve">https://amazone.net</w:t>
        </w:r>
      </w:hyperlink>
    </w:p>
    <w:p w14:paraId="15F2C711" w14:textId="77777777" w:rsidR="00816D9A" w:rsidRDefault="00816D9A" w:rsidP="00816D9A">
      <w:pPr>
        <w:tabs>
          <w:tab w:val="left" w:pos="3550"/>
        </w:tabs>
        <w:spacing w:line="360" w:lineRule="auto"/>
        <w:ind w:left="567" w:right="1128"/>
      </w:pPr>
      <w:r>
        <w:rPr>
          <w:color w:val="0563C1"/>
        </w:rPr>
        <w:drawing>
          <wp:inline distT="0" distB="0" distL="0" distR="0" wp14:anchorId="242B7EFF" wp14:editId="33B3D0EF">
            <wp:extent cx="241300" cy="241300"/>
            <wp:effectExtent l="0" t="0" r="6350" b="6350"/>
            <wp:docPr id="13" name="Grafik 13" descr="Ein Bild, das Symbol enthält.&#10;&#10;KI-generierte Inhalte können fehlerhaft sein.">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9"/>
                    </pic:cNvPr>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xml:space="preserve"> </w:t>
      </w:r>
      <w:r>
        <w:rPr>
          <w:color w:val="0563C1"/>
        </w:rPr>
        <w:drawing>
          <wp:inline distT="0" distB="0" distL="0" distR="0" wp14:anchorId="14632191" wp14:editId="3A0B68C1">
            <wp:extent cx="241300" cy="241300"/>
            <wp:effectExtent l="0" t="0" r="6350" b="6350"/>
            <wp:docPr id="12" name="Grafik 12" descr="Ein Bild, das Kreis, Design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xml:space="preserve"> </w:t>
      </w:r>
      <w:r>
        <w:rPr>
          <w:color w:val="0563C1"/>
        </w:rPr>
        <w:drawing>
          <wp:inline distT="0" distB="0" distL="0" distR="0" wp14:anchorId="62BE8CFA" wp14:editId="43333CFE">
            <wp:extent cx="241300" cy="241300"/>
            <wp:effectExtent l="0" t="0" r="6350" b="6350"/>
            <wp:docPr id="11" name="Grafik 11"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xml:space="preserve"> </w:t>
      </w:r>
      <w:r>
        <w:rPr>
          <w:color w:val="0563C1"/>
        </w:rPr>
        <w:drawing>
          <wp:inline distT="0" distB="0" distL="0" distR="0" wp14:anchorId="1FB7C4E0" wp14:editId="68088EBA">
            <wp:extent cx="241300" cy="241300"/>
            <wp:effectExtent l="0" t="0" r="6350" b="6350"/>
            <wp:docPr id="10" name="Grafik 10" descr="Ein Bild, das Symbol, Kreis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xml:space="preserve"> </w:t>
      </w:r>
      <w:r>
        <w:rPr>
          <w:color w:val="0563C1"/>
        </w:rPr>
        <w:drawing>
          <wp:inline distT="0" distB="0" distL="0" distR="0" wp14:anchorId="2B586F1B" wp14:editId="7AAB2A1C">
            <wp:extent cx="241300" cy="241300"/>
            <wp:effectExtent l="0" t="0" r="6350" b="6350"/>
            <wp:docPr id="7" name="Grafik 7" descr="Ein Bild, das Text, Symbol, Design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xml:space="preserve"> </w:t>
      </w:r>
    </w:p>
    <w:p w14:paraId="11701626" w14:textId="7D91B234" w:rsidR="00816D9A" w:rsidRDefault="00816D9A">
      <w:pPr>
        <w:rPr>
          <w:rFonts w:ascii="Arial" w:eastAsia="Arial" w:hAnsi="Arial" w:cs="Arial"/>
        </w:rPr>
      </w:pPr>
      <w:r>
        <w:br w:type="page"/>
      </w:r>
    </w:p>
    <w:p w14:paraId="596E6402" w14:textId="77777777" w:rsidR="00816D9A" w:rsidRDefault="00816D9A" w:rsidP="007639FE">
      <w:pPr>
        <w:spacing w:after="120" w:line="360" w:lineRule="auto"/>
        <w:ind w:left="567" w:right="1695"/>
        <w:rPr>
          <w:rFonts w:ascii="Arial" w:eastAsia="Arial" w:hAnsi="Arial" w:cs="Arial"/>
        </w:rPr>
      </w:pPr>
    </w:p>
    <w:p w14:paraId="139BE35D" w14:textId="5B7F0DDE" w:rsidR="007639FE" w:rsidRDefault="00D106EC" w:rsidP="007639FE">
      <w:pPr>
        <w:spacing w:after="120" w:line="360" w:lineRule="auto"/>
        <w:ind w:left="567" w:right="1695"/>
        <w:rPr>
          <w:bCs/>
          <w:rFonts w:ascii="Arial" w:hAnsi="Arial" w:cs="Arial"/>
        </w:rPr>
      </w:pPr>
      <w:r>
        <w:rPr>
          <w:rFonts w:ascii="Arial" w:hAnsi="Arial"/>
        </w:rPr>
        <w:drawing>
          <wp:inline distT="0" distB="0" distL="0" distR="0" wp14:anchorId="735DC615" wp14:editId="23E3EA62">
            <wp:extent cx="4114800" cy="2584071"/>
            <wp:effectExtent l="0" t="0" r="0" b="6985"/>
            <wp:docPr id="131329720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t="9936" b="6227"/>
                    <a:stretch>
                      <a:fillRect/>
                    </a:stretch>
                  </pic:blipFill>
                  <pic:spPr bwMode="auto">
                    <a:xfrm>
                      <a:off x="0" y="0"/>
                      <a:ext cx="4114800" cy="2584071"/>
                    </a:xfrm>
                    <a:prstGeom prst="rect">
                      <a:avLst/>
                    </a:prstGeom>
                    <a:noFill/>
                    <a:ln>
                      <a:noFill/>
                    </a:ln>
                    <a:extLst>
                      <a:ext uri="{53640926-AAD7-44D8-BBD7-CCE9431645EC}">
                        <a14:shadowObscured xmlns:a14="http://schemas.microsoft.com/office/drawing/2010/main"/>
                      </a:ext>
                    </a:extLst>
                  </pic:spPr>
                </pic:pic>
              </a:graphicData>
            </a:graphic>
          </wp:inline>
        </w:drawing>
      </w:r>
    </w:p>
    <w:p w14:paraId="2334E43E" w14:textId="7B978585" w:rsidR="000D3BBC" w:rsidRDefault="000D3BBC" w:rsidP="007639FE">
      <w:pPr>
        <w:spacing w:after="120" w:line="360" w:lineRule="auto"/>
        <w:ind w:left="567" w:right="1695"/>
        <w:rPr>
          <w:bCs/>
          <w:rFonts w:ascii="Arial" w:hAnsi="Arial" w:cs="Arial"/>
        </w:rPr>
      </w:pPr>
      <w:r>
        <w:rPr>
          <w:rFonts w:ascii="Arial" w:hAnsi="Arial"/>
        </w:rPr>
        <w:t xml:space="preserve">Catros+ 7003-2 pro cu distribuitor de gunoi de grajd lichid și furtunuri din fabrică</w:t>
      </w:r>
      <w:r>
        <w:rPr>
          <w:rFonts w:ascii="Arial" w:hAnsi="Arial"/>
        </w:rPr>
        <w:t xml:space="preserve"> </w:t>
      </w:r>
    </w:p>
    <w:p w14:paraId="6E79D26E" w14:textId="7BBFB95B" w:rsidR="00D106EC" w:rsidRDefault="00D106EC" w:rsidP="007639FE">
      <w:pPr>
        <w:spacing w:after="120" w:line="360" w:lineRule="auto"/>
        <w:ind w:left="567" w:right="1695"/>
        <w:rPr>
          <w:bCs/>
          <w:rFonts w:ascii="Arial" w:hAnsi="Arial" w:cs="Arial"/>
        </w:rPr>
      </w:pPr>
      <w:r>
        <w:rPr>
          <w:rFonts w:ascii="Arial" w:hAnsi="Arial"/>
        </w:rPr>
        <w:drawing>
          <wp:inline distT="0" distB="0" distL="0" distR="0" wp14:anchorId="78B77C62" wp14:editId="04F0C5E1">
            <wp:extent cx="4114800" cy="3072326"/>
            <wp:effectExtent l="0" t="0" r="0" b="0"/>
            <wp:docPr id="169469200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t="3757" b="3472"/>
                    <a:stretch>
                      <a:fillRect/>
                    </a:stretch>
                  </pic:blipFill>
                  <pic:spPr bwMode="auto">
                    <a:xfrm>
                      <a:off x="0" y="0"/>
                      <a:ext cx="4114800" cy="3072326"/>
                    </a:xfrm>
                    <a:prstGeom prst="rect">
                      <a:avLst/>
                    </a:prstGeom>
                    <a:noFill/>
                    <a:ln>
                      <a:noFill/>
                    </a:ln>
                    <a:extLst>
                      <a:ext uri="{53640926-AAD7-44D8-BBD7-CCE9431645EC}">
                        <a14:shadowObscured xmlns:a14="http://schemas.microsoft.com/office/drawing/2010/main"/>
                      </a:ext>
                    </a:extLst>
                  </pic:spPr>
                </pic:pic>
              </a:graphicData>
            </a:graphic>
          </wp:inline>
        </w:drawing>
      </w:r>
    </w:p>
    <w:p w14:paraId="49C94688" w14:textId="0E4C51E0" w:rsidR="000D3BBC" w:rsidRDefault="000D3BBC" w:rsidP="007639FE">
      <w:pPr>
        <w:spacing w:after="120" w:line="360" w:lineRule="auto"/>
        <w:ind w:left="567" w:right="1695"/>
        <w:rPr>
          <w:bCs/>
          <w:rFonts w:ascii="Arial" w:hAnsi="Arial" w:cs="Arial"/>
        </w:rPr>
      </w:pPr>
      <w:r>
        <w:rPr>
          <w:rFonts w:ascii="Arial" w:hAnsi="Arial"/>
        </w:rPr>
        <w:t xml:space="preserve">Catros + 6003-2 pro cu greblă dublă</w:t>
      </w:r>
    </w:p>
    <w:p w14:paraId="3515B86C" w14:textId="51DD83E3" w:rsidR="00D106EC" w:rsidRDefault="00D106EC" w:rsidP="007639FE">
      <w:pPr>
        <w:spacing w:after="120" w:line="360" w:lineRule="auto"/>
        <w:ind w:left="567" w:right="1695"/>
        <w:rPr>
          <w:bCs/>
          <w:rFonts w:ascii="Arial" w:hAnsi="Arial" w:cs="Arial"/>
        </w:rPr>
      </w:pPr>
      <w:r>
        <w:rPr>
          <w:rFonts w:ascii="Arial" w:hAnsi="Arial"/>
        </w:rPr>
        <w:drawing>
          <wp:inline distT="0" distB="0" distL="0" distR="0" wp14:anchorId="03A6C195" wp14:editId="44D1B272">
            <wp:extent cx="4572000" cy="3472045"/>
            <wp:effectExtent l="0" t="0" r="0" b="0"/>
            <wp:docPr id="38743233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6">
                      <a:extLst>
                        <a:ext uri="{28A0092B-C50C-407E-A947-70E740481C1C}">
                          <a14:useLocalDpi xmlns:a14="http://schemas.microsoft.com/office/drawing/2010/main" val="0"/>
                        </a:ext>
                      </a:extLst>
                    </a:blip>
                    <a:srcRect t="4036" r="5344"/>
                    <a:stretch>
                      <a:fillRect/>
                    </a:stretch>
                  </pic:blipFill>
                  <pic:spPr bwMode="auto">
                    <a:xfrm>
                      <a:off x="0" y="0"/>
                      <a:ext cx="4572000" cy="3472045"/>
                    </a:xfrm>
                    <a:prstGeom prst="rect">
                      <a:avLst/>
                    </a:prstGeom>
                    <a:noFill/>
                    <a:ln>
                      <a:noFill/>
                    </a:ln>
                    <a:extLst>
                      <a:ext uri="{53640926-AAD7-44D8-BBD7-CCE9431645EC}">
                        <a14:shadowObscured xmlns:a14="http://schemas.microsoft.com/office/drawing/2010/main"/>
                      </a:ext>
                    </a:extLst>
                  </pic:spPr>
                </pic:pic>
              </a:graphicData>
            </a:graphic>
          </wp:inline>
        </w:drawing>
      </w:r>
    </w:p>
    <w:p w14:paraId="7DA5E12A" w14:textId="67A6DCCC" w:rsidR="00D106EC" w:rsidRDefault="000D3BBC" w:rsidP="007639FE">
      <w:pPr>
        <w:spacing w:after="120" w:line="360" w:lineRule="auto"/>
        <w:ind w:left="567" w:right="1695"/>
        <w:rPr>
          <w:bCs/>
          <w:rFonts w:ascii="Arial" w:hAnsi="Arial" w:cs="Arial"/>
        </w:rPr>
      </w:pPr>
      <w:r>
        <w:rPr>
          <w:rFonts w:ascii="Arial" w:hAnsi="Arial"/>
        </w:rPr>
        <w:t xml:space="preserve">Catros+ 8003-2TX cu semănătoare purtată GreenDrill 501</w:t>
      </w:r>
    </w:p>
    <w:p w14:paraId="61F3859D" w14:textId="77777777" w:rsidR="00816D9A" w:rsidRPr="000D3BBC" w:rsidRDefault="00816D9A" w:rsidP="007639FE">
      <w:pPr>
        <w:spacing w:after="120" w:line="360" w:lineRule="auto"/>
        <w:ind w:left="567" w:right="1695"/>
        <w:rPr>
          <w:rFonts w:ascii="Arial" w:hAnsi="Arial" w:cs="Arial"/>
          <w:bCs/>
        </w:rPr>
      </w:pPr>
    </w:p>
    <w:p w14:paraId="493C0408" w14:textId="31AAB5AC" w:rsidR="00D106EC" w:rsidRDefault="00D106EC" w:rsidP="007639FE">
      <w:pPr>
        <w:spacing w:after="120" w:line="360" w:lineRule="auto"/>
        <w:ind w:left="567" w:right="1695"/>
        <w:rPr>
          <w:bCs/>
          <w:rFonts w:ascii="Arial" w:hAnsi="Arial" w:cs="Arial"/>
        </w:rPr>
      </w:pPr>
      <w:r>
        <w:rPr>
          <w:rFonts w:ascii="Arial" w:hAnsi="Arial"/>
        </w:rPr>
        <w:drawing>
          <wp:inline distT="0" distB="0" distL="0" distR="0" wp14:anchorId="73DE174D" wp14:editId="7F6E002E">
            <wp:extent cx="4846320" cy="3072491"/>
            <wp:effectExtent l="0" t="0" r="0" b="0"/>
            <wp:docPr id="1701307222"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7">
                      <a:extLst>
                        <a:ext uri="{28A0092B-C50C-407E-A947-70E740481C1C}">
                          <a14:useLocalDpi xmlns:a14="http://schemas.microsoft.com/office/drawing/2010/main" val="0"/>
                        </a:ext>
                      </a:extLst>
                    </a:blip>
                    <a:srcRect l="11258" t="6289" r="-5212" b="4195"/>
                    <a:stretch>
                      <a:fillRect/>
                    </a:stretch>
                  </pic:blipFill>
                  <pic:spPr bwMode="auto">
                    <a:xfrm>
                      <a:off x="0" y="0"/>
                      <a:ext cx="4846320" cy="3072491"/>
                    </a:xfrm>
                    <a:prstGeom prst="rect">
                      <a:avLst/>
                    </a:prstGeom>
                    <a:noFill/>
                    <a:ln>
                      <a:noFill/>
                    </a:ln>
                    <a:extLst>
                      <a:ext uri="{53640926-AAD7-44D8-BBD7-CCE9431645EC}">
                        <a14:shadowObscured xmlns:a14="http://schemas.microsoft.com/office/drawing/2010/main"/>
                      </a:ext>
                    </a:extLst>
                  </pic:spPr>
                </pic:pic>
              </a:graphicData>
            </a:graphic>
          </wp:inline>
        </w:drawing>
      </w:r>
    </w:p>
    <w:p w14:paraId="36B761B2" w14:textId="0B7F6B89" w:rsidR="000D3BBC" w:rsidRDefault="000D3BBC" w:rsidP="007639FE">
      <w:pPr>
        <w:spacing w:after="120" w:line="360" w:lineRule="auto"/>
        <w:ind w:left="567" w:right="1695"/>
        <w:rPr>
          <w:bCs/>
          <w:rFonts w:ascii="Arial" w:hAnsi="Arial" w:cs="Arial"/>
        </w:rPr>
      </w:pPr>
      <w:r>
        <w:rPr>
          <w:rFonts w:ascii="Arial" w:hAnsi="Arial"/>
        </w:rPr>
        <w:t xml:space="preserve">Catros+ 5003-2 pro cu tăvălug cu bare SW 600 pro</w:t>
      </w:r>
    </w:p>
    <w:p w14:paraId="417FAD62" w14:textId="7AD9312E" w:rsidR="00D106EC" w:rsidRDefault="00D106EC" w:rsidP="007639FE">
      <w:pPr>
        <w:spacing w:after="120" w:line="360" w:lineRule="auto"/>
        <w:ind w:left="567" w:right="1695"/>
        <w:rPr>
          <w:bCs/>
          <w:rFonts w:ascii="Arial" w:hAnsi="Arial" w:cs="Arial"/>
        </w:rPr>
      </w:pPr>
      <w:r>
        <w:rPr>
          <w:rFonts w:ascii="Arial" w:hAnsi="Arial"/>
        </w:rPr>
        <w:drawing>
          <wp:inline distT="0" distB="0" distL="0" distR="0" wp14:anchorId="05D7F0E8" wp14:editId="73AFF36E">
            <wp:extent cx="4572000" cy="3042292"/>
            <wp:effectExtent l="0" t="0" r="0" b="5715"/>
            <wp:docPr id="730164784"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72000" cy="3042292"/>
                    </a:xfrm>
                    <a:prstGeom prst="rect">
                      <a:avLst/>
                    </a:prstGeom>
                    <a:noFill/>
                    <a:ln>
                      <a:noFill/>
                    </a:ln>
                  </pic:spPr>
                </pic:pic>
              </a:graphicData>
            </a:graphic>
          </wp:inline>
        </w:drawing>
      </w:r>
    </w:p>
    <w:p w14:paraId="5E6E2739" w14:textId="09DD6A86" w:rsidR="007639FE" w:rsidRDefault="000D3BBC" w:rsidP="007639FE">
      <w:pPr>
        <w:spacing w:after="120" w:line="360" w:lineRule="auto"/>
        <w:ind w:left="567" w:right="1695"/>
        <w:rPr>
          <w:bCs/>
          <w:rFonts w:ascii="Arial" w:hAnsi="Arial" w:cs="Arial"/>
        </w:rPr>
      </w:pPr>
      <w:r>
        <w:rPr>
          <w:rFonts w:ascii="Arial" w:hAnsi="Arial"/>
        </w:rPr>
        <w:t xml:space="preserve">Catros + 7003-2 pro cu greblă dublă</w:t>
      </w:r>
    </w:p>
    <w:p w14:paraId="192DF97C" w14:textId="77777777" w:rsidR="00D106EC" w:rsidRDefault="00D106EC" w:rsidP="007639FE">
      <w:pPr>
        <w:spacing w:after="120" w:line="360" w:lineRule="auto"/>
        <w:ind w:left="567" w:right="1695"/>
        <w:rPr>
          <w:rFonts w:ascii="Arial" w:hAnsi="Arial" w:cs="Arial"/>
          <w:bCs/>
        </w:rPr>
      </w:pPr>
    </w:p>
    <w:p w14:paraId="40AB4131" w14:textId="77777777" w:rsidR="00164C60" w:rsidRDefault="00164C60" w:rsidP="007639FE">
      <w:pPr>
        <w:spacing w:after="120" w:line="360" w:lineRule="auto"/>
        <w:ind w:left="567" w:right="1695"/>
        <w:rPr>
          <w:rFonts w:ascii="Arial" w:hAnsi="Arial" w:cs="Arial"/>
          <w:bCs/>
        </w:rPr>
      </w:pPr>
    </w:p>
    <w:sectPr w:rsidR="00164C60" w:rsidSect="00C7362D">
      <w:headerReference w:type="default" r:id="rId29"/>
      <w:footerReference w:type="default" r:id="rId30"/>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41D7C" w14:textId="77777777" w:rsidR="00760850" w:rsidRDefault="00760850">
      <w:r>
        <w:separator/>
      </w:r>
    </w:p>
  </w:endnote>
  <w:endnote w:type="continuationSeparator" w:id="0">
    <w:p w14:paraId="42834CBD" w14:textId="77777777" w:rsidR="00760850" w:rsidRDefault="00760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A090E" w14:textId="77777777" w:rsidR="005E0980" w:rsidRDefault="00147389" w:rsidP="00D211D5">
    <w:pPr>
      <w:pStyle w:val="Fuzeile"/>
      <w:tabs>
        <w:tab w:val="clear" w:pos="4536"/>
        <w:tab w:val="clear" w:pos="9072"/>
        <w:tab w:val="left" w:pos="3138"/>
      </w:tabs>
    </w:pPr>
    <w:r>
      <mc:AlternateContent>
        <mc:Choice Requires="wps">
          <w:drawing>
            <wp:anchor distT="0" distB="0" distL="114300" distR="114300" simplePos="0" relativeHeight="251660288" behindDoc="1" locked="0" layoutInCell="1" allowOverlap="1" wp14:anchorId="15CBB3FB" wp14:editId="42C46E4A">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3A85702" w14:textId="77777777" w:rsidR="005E0980" w:rsidRPr="0093254A" w:rsidRDefault="005E0980" w:rsidP="006F7755">
                          <w:pPr>
                            <w:ind w:right="57"/>
                            <w:jc w:val="right"/>
                            <w:rPr>
                              <w:sz w:val="20"/>
                              <w:rFonts w:ascii="Arial" w:hAnsi="Arial"/>
                            </w:rPr>
                          </w:pPr>
                          <w:r>
                            <w:rPr>
                              <w:sz w:val="20"/>
                              <w:rFonts w:ascii="Arial" w:hAnsi="Arial"/>
                            </w:rPr>
                            <w:t xml:space="preserve">Pagina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din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CBB3FB"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63A85702" w14:textId="77777777" w:rsidR="005E0980" w:rsidRPr="0093254A" w:rsidRDefault="005E0980" w:rsidP="006F7755">
                    <w:pPr>
                      <w:ind w:right="57"/>
                      <w:jc w:val="right"/>
                      <w:rPr>
                        <w:sz w:val="20"/>
                        <w:rFonts w:ascii="Arial" w:hAnsi="Arial"/>
                      </w:rPr>
                    </w:pPr>
                    <w:r>
                      <w:rPr>
                        <w:sz w:val="20"/>
                        <w:rFonts w:ascii="Arial" w:hAnsi="Arial"/>
                      </w:rPr>
                      <w:t xml:space="preserve">Pagina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din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mc:AlternateContent>
        <mc:Choice Requires="wps">
          <w:drawing>
            <wp:anchor distT="0" distB="0" distL="114300" distR="114300" simplePos="0" relativeHeight="251656192" behindDoc="1" locked="0" layoutInCell="1" allowOverlap="1" wp14:anchorId="04C7D904" wp14:editId="01DD108D">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F7E4204"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mc:AlternateContent>
        <mc:Choice Requires="wps">
          <w:drawing>
            <wp:anchor distT="0" distB="0" distL="114300" distR="114300" simplePos="0" relativeHeight="251654144" behindDoc="1" locked="0" layoutInCell="1" allowOverlap="1" wp14:anchorId="18D09724" wp14:editId="1542F01D">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1BF08F"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mc:AlternateContent>
        <mc:Choice Requires="wps">
          <w:drawing>
            <wp:anchor distT="0" distB="0" distL="114300" distR="114300" simplePos="0" relativeHeight="251651072" behindDoc="1" locked="0" layoutInCell="1" allowOverlap="1" wp14:anchorId="44023D36" wp14:editId="24F30EB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5EE6713" w14:textId="77777777"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D-49205 Hasbergen-Gaste, Germania</w:t>
                          </w:r>
                        </w:p>
                        <w:p w14:paraId="35F531C0" w14:textId="77777777" w:rsidR="005E0980" w:rsidRPr="00D744EF" w:rsidRDefault="005E0980" w:rsidP="006F7755">
                          <w:pPr>
                            <w:spacing w:line="280" w:lineRule="exact"/>
                            <w:rPr>
                              <w:spacing w:val="2"/>
                              <w:sz w:val="20"/>
                              <w:rFonts w:ascii="Arial" w:hAnsi="Arial"/>
                            </w:rPr>
                          </w:pPr>
                          <w:r>
                            <w:rPr>
                              <w:sz w:val="20"/>
                              <w:rFonts w:ascii="Arial" w:hAnsi="Arial"/>
                            </w:rPr>
                            <w:t xml:space="preserve">Telefon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023D36"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55EE6713" w14:textId="77777777"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D-49205 Hasbergen-Gaste, Germania</w:t>
                    </w:r>
                  </w:p>
                  <w:p w14:paraId="35F531C0" w14:textId="77777777" w:rsidR="005E0980" w:rsidRPr="00D744EF" w:rsidRDefault="005E0980" w:rsidP="006F7755">
                    <w:pPr>
                      <w:spacing w:line="280" w:lineRule="exact"/>
                      <w:rPr>
                        <w:spacing w:val="2"/>
                        <w:sz w:val="20"/>
                        <w:rFonts w:ascii="Arial" w:hAnsi="Arial"/>
                      </w:rPr>
                    </w:pPr>
                    <w:r>
                      <w:rPr>
                        <w:sz w:val="20"/>
                        <w:rFonts w:ascii="Arial" w:hAnsi="Arial"/>
                      </w:rPr>
                      <w:t xml:space="preserve">Telefon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E18B4" w14:textId="77777777" w:rsidR="00760850" w:rsidRDefault="00760850">
      <w:r>
        <w:separator/>
      </w:r>
    </w:p>
  </w:footnote>
  <w:footnote w:type="continuationSeparator" w:id="0">
    <w:p w14:paraId="3CB29A07" w14:textId="77777777" w:rsidR="00760850" w:rsidRDefault="00760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E11ED" w14:textId="77777777" w:rsidR="005E0980" w:rsidRDefault="004A4E71">
    <w:pPr>
      <w:pStyle w:val="Kopfzeile"/>
    </w:pPr>
    <w:r>
      <mc:AlternateContent>
        <mc:Choice Requires="wps">
          <w:drawing>
            <wp:anchor distT="0" distB="0" distL="114300" distR="114300" simplePos="0" relativeHeight="251668480" behindDoc="0" locked="0" layoutInCell="1" allowOverlap="1" wp14:anchorId="13F70785" wp14:editId="06E8260D">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87807C" w14:textId="459723C8"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Comunicat de presă martie 2026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3F70785"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1B87807C" w14:textId="459723C8"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Comunicat de presă martie 2026</w:t>
                    </w:r>
                  </w:p>
                </w:txbxContent>
              </v:textbox>
              <w10:wrap anchorx="margin"/>
            </v:rect>
          </w:pict>
        </mc:Fallback>
      </mc:AlternateContent>
    </w:r>
    <w:r>
      <mc:AlternateContent>
        <mc:Choice Requires="wpg">
          <w:drawing>
            <wp:anchor distT="0" distB="0" distL="114300" distR="114300" simplePos="0" relativeHeight="251666432" behindDoc="0" locked="0" layoutInCell="1" allowOverlap="1" wp14:anchorId="1308850F" wp14:editId="48E55D1A">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1A16D01"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mc:AlternateContent>
        <mc:Choice Requires="wpg">
          <w:drawing>
            <wp:anchor distT="0" distB="0" distL="114300" distR="114300" simplePos="0" relativeHeight="251665408" behindDoc="0" locked="0" layoutInCell="1" allowOverlap="1" wp14:anchorId="22318151" wp14:editId="603AD638">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49997991"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mc:AlternateContent>
        <mc:Choice Requires="wps">
          <w:drawing>
            <wp:anchor distT="0" distB="0" distL="114300" distR="114300" simplePos="0" relativeHeight="251663360" behindDoc="1" locked="0" layoutInCell="1" allowOverlap="1" wp14:anchorId="4C38FB5C" wp14:editId="410FCA2B">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039F80D"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Comunicat de presă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38FB5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4039F80D"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Comunicat de presă</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embedSystemFonts/>
  <w:proofState w:spelling="dirty"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85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CDE"/>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1FB9"/>
    <w:rsid w:val="000938D4"/>
    <w:rsid w:val="0009438C"/>
    <w:rsid w:val="000944DD"/>
    <w:rsid w:val="00094B4F"/>
    <w:rsid w:val="00095B8B"/>
    <w:rsid w:val="00096E51"/>
    <w:rsid w:val="000A0836"/>
    <w:rsid w:val="000A0B90"/>
    <w:rsid w:val="000A1204"/>
    <w:rsid w:val="000A1774"/>
    <w:rsid w:val="000A1BD9"/>
    <w:rsid w:val="000A333D"/>
    <w:rsid w:val="000A3CE5"/>
    <w:rsid w:val="000A60D1"/>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3BBC"/>
    <w:rsid w:val="000D431B"/>
    <w:rsid w:val="000D6400"/>
    <w:rsid w:val="000D7D8C"/>
    <w:rsid w:val="000E3570"/>
    <w:rsid w:val="000E45C0"/>
    <w:rsid w:val="000E771E"/>
    <w:rsid w:val="000F2EF4"/>
    <w:rsid w:val="000F451A"/>
    <w:rsid w:val="000F4BDC"/>
    <w:rsid w:val="000F6051"/>
    <w:rsid w:val="000F680B"/>
    <w:rsid w:val="000F7363"/>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4C60"/>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2A9"/>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1E4"/>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41A9"/>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8709B"/>
    <w:rsid w:val="00391D61"/>
    <w:rsid w:val="00393134"/>
    <w:rsid w:val="00394013"/>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3E4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1469"/>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1A5"/>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850"/>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42A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6D9A"/>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2501"/>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47373"/>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43A8"/>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7F8"/>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6929"/>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70B"/>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CF3"/>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6EC"/>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28FA"/>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35A7"/>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4143"/>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6E15"/>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177"/>
    <w:rsid w:val="00E12CE4"/>
    <w:rsid w:val="00E12DCB"/>
    <w:rsid w:val="00E145C4"/>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2D76"/>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16E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CE9A857"/>
  <w15:docId w15:val="{EBCFF3E9-1EF1-4E8F-A771-8BEEF9ED5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ro-RO"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106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hyperlink" Target="http://www.amazone.net" TargetMode="External"/><Relationship Id="rId13" Type="http://schemas.openxmlformats.org/officeDocument/2006/relationships/image" Target="media/image2.jpeg"/><Relationship Id="rId18" Type="http://schemas.openxmlformats.org/officeDocument/2006/relationships/hyperlink" Target="https://www.linkedin.com/company/amazone-group/" TargetMode="External"/><Relationship Id="rId26"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hyperlink" Target="https://www.xing.com/company/amazone" TargetMode="External"/><Relationship Id="rId7" Type="http://schemas.openxmlformats.org/officeDocument/2006/relationships/endnotes" Target="endnotes.xml"/><Relationship Id="rId12" Type="http://schemas.openxmlformats.org/officeDocument/2006/relationships/hyperlink" Target="https://instagram.com/amazone_group" TargetMode="External"/><Relationship Id="rId17" Type="http://schemas.openxmlformats.org/officeDocument/2006/relationships/image" Target="cid:YT_e9180d16-5a2b-4618-92e9-22a015f9cafb.jpg" TargetMode="External"/><Relationship Id="rId25"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cid:LinkedIn_80de4e9c-c7a3-41e3-8e11-063f7eace13d.jpg"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FB_70d43fd1-a841-4de4-bbaa-3e1f495f95d3.jpg" TargetMode="External"/><Relationship Id="rId24" Type="http://schemas.openxmlformats.org/officeDocument/2006/relationships/image" Target="media/image6.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youtube.com/user/amazonede" TargetMode="External"/><Relationship Id="rId23" Type="http://schemas.openxmlformats.org/officeDocument/2006/relationships/image" Target="cid:Xing1_e3730686-2953-47a9-9c47-dbaa518a9207.jpg" TargetMode="External"/><Relationship Id="rId28" Type="http://schemas.openxmlformats.org/officeDocument/2006/relationships/image" Target="media/image10.jpeg"/><Relationship Id="rId10" Type="http://schemas.openxmlformats.org/officeDocument/2006/relationships/image" Target="media/image1.jpeg"/><Relationship Id="rId19" Type="http://schemas.openxmlformats.org/officeDocument/2006/relationships/image" Target="media/image4.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facebook.com/amazone.group" TargetMode="External"/><Relationship Id="rId14" Type="http://schemas.openxmlformats.org/officeDocument/2006/relationships/image" Target="cid:IG_efb650a7-31e4-4674-98db-f2d2d5c58dce.jpg" TargetMode="External"/><Relationship Id="rId22" Type="http://schemas.openxmlformats.org/officeDocument/2006/relationships/image" Target="media/image5.jpeg"/><Relationship Id="rId27" Type="http://schemas.openxmlformats.org/officeDocument/2006/relationships/image" Target="media/image9.jpe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6</Pages>
  <Words>717</Words>
  <Characters>5114</Characters>
  <Application>Microsoft Office Word</Application>
  <DocSecurity>0</DocSecurity>
  <Lines>88</Lines>
  <Paragraphs>18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5813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de comunicat de presă</dc:title>
  <dc:subject/>
  <dc:creator>Berelsmann Nadine</dc:creator>
  <cp:keywords/>
  <dc:description/>
  <cp:lastModifiedBy>Berelsmann Nadine</cp:lastModifiedBy>
  <cp:revision>13</cp:revision>
  <cp:lastPrinted>2010-02-24T09:10:00Z</cp:lastPrinted>
  <dcterms:created xsi:type="dcterms:W3CDTF">2026-02-23T11:12:00Z</dcterms:created>
  <dcterms:modified xsi:type="dcterms:W3CDTF">2026-02-24T11:23:00Z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